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5B9" w14:textId="6972EF55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1.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Deze actievoorwaarden zijn van toepassing op de kortingsactie van personeelsvereniging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PV NH (hierna te noemen </w:t>
      </w:r>
      <w:r>
        <w:rPr>
          <w:rFonts w:ascii="Arial" w:hAnsi="Arial"/>
          <w:rtl/>
        </w:rPr>
        <w:t>‘</w:t>
      </w:r>
      <w:r>
        <w:rPr>
          <w:rFonts w:ascii="Arial" w:hAnsi="Arial"/>
        </w:rPr>
        <w:t>Actie</w:t>
      </w:r>
      <w:r>
        <w:rPr>
          <w:rFonts w:ascii="Arial" w:hAnsi="Arial"/>
          <w:rtl/>
        </w:rPr>
        <w:t>’</w:t>
      </w:r>
      <w:r>
        <w:rPr>
          <w:rFonts w:ascii="Arial" w:hAnsi="Arial"/>
        </w:rPr>
        <w:t xml:space="preserve">). Door deel te nemen aan deze Actie erkent u kennis te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hebben genomen van de actievoorwaarden en deze te aanvaarden. </w:t>
      </w:r>
    </w:p>
    <w:p w14:paraId="6BED8589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A167CB3" wp14:editId="6BBA8DC8">
            <wp:extent cx="4940300" cy="165100"/>
            <wp:effectExtent l="0" t="0" r="0" b="0"/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28D83A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2.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Actie wordt georganiseerd door personeelsvereniging van de eenheid Noord-Holland, </w:t>
      </w:r>
    </w:p>
    <w:p w14:paraId="43FBDB7F" w14:textId="79546D89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PV NH te Haarlem, hierna te noemen PV NH, in samenwerking met De Efteling te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Kaatsheuvel, hierna te noemen Efteling. </w:t>
      </w:r>
    </w:p>
    <w:p w14:paraId="30207A58" w14:textId="77777777" w:rsidR="008E443C" w:rsidRDefault="008E443C">
      <w:pPr>
        <w:pStyle w:val="Hoofdtekst"/>
        <w:rPr>
          <w:rFonts w:ascii="Arial" w:eastAsia="Arial" w:hAnsi="Arial" w:cs="Arial"/>
        </w:rPr>
      </w:pPr>
    </w:p>
    <w:p w14:paraId="69024853" w14:textId="1192601A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3.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Actieperiode loopt van </w:t>
      </w:r>
      <w:r w:rsidR="00CE46A3">
        <w:rPr>
          <w:rFonts w:ascii="Arial" w:hAnsi="Arial"/>
        </w:rPr>
        <w:t>01</w:t>
      </w:r>
      <w:r>
        <w:rPr>
          <w:rFonts w:ascii="Arial" w:hAnsi="Arial"/>
        </w:rPr>
        <w:t xml:space="preserve"> januari 202</w:t>
      </w:r>
      <w:r w:rsidR="00CE46A3">
        <w:rPr>
          <w:rFonts w:ascii="Arial" w:hAnsi="Arial"/>
        </w:rPr>
        <w:t>4</w:t>
      </w:r>
      <w:r>
        <w:rPr>
          <w:rFonts w:ascii="Arial" w:hAnsi="Arial"/>
        </w:rPr>
        <w:t xml:space="preserve"> tot en met </w:t>
      </w:r>
      <w:r w:rsidR="00CE46A3">
        <w:rPr>
          <w:rFonts w:ascii="Arial" w:hAnsi="Arial"/>
        </w:rPr>
        <w:t>31 december</w:t>
      </w:r>
      <w:r>
        <w:rPr>
          <w:rFonts w:ascii="Arial" w:hAnsi="Arial"/>
        </w:rPr>
        <w:t xml:space="preserve"> 202</w:t>
      </w:r>
      <w:r w:rsidR="00CE46A3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r>
        <w:rPr>
          <w:rFonts w:ascii="Arial" w:eastAsia="Arial" w:hAnsi="Arial" w:cs="Arial"/>
        </w:rPr>
        <w:br/>
      </w:r>
    </w:p>
    <w:p w14:paraId="179D8780" w14:textId="36FB22EC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4.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Toegangskaarten met de actiekorting kunnen uitsluitend besteld en betaald worden via een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van de contactpersonen van PV NH.</w:t>
      </w:r>
      <w:r>
        <w:rPr>
          <w:rFonts w:ascii="Arial" w:eastAsia="Arial" w:hAnsi="Arial" w:cs="Arial"/>
        </w:rPr>
        <w:br/>
      </w:r>
    </w:p>
    <w:p w14:paraId="1163E9D5" w14:textId="5B777ED7" w:rsidR="008E443C" w:rsidRDefault="00E20C62">
      <w:pPr>
        <w:pStyle w:val="Hoofdtekst"/>
        <w:rPr>
          <w:rFonts w:ascii="Arial" w:eastAsia="Arial" w:hAnsi="Arial" w:cs="Arial"/>
        </w:rPr>
      </w:pPr>
      <w:r w:rsidRPr="00C52EB1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Toegangskaarten zijn alleen beschikbaar voor leden van een van de lokale verenigingen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binnen de eenheid en hun directe gezinsleden. </w:t>
      </w:r>
      <w:r>
        <w:rPr>
          <w:rFonts w:ascii="Arial" w:eastAsia="Arial" w:hAnsi="Arial" w:cs="Arial"/>
        </w:rPr>
        <w:br/>
      </w:r>
    </w:p>
    <w:p w14:paraId="410E49ED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6.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Betaling is alleen mogelijk via te ontvangen betaalinstructies. </w:t>
      </w:r>
    </w:p>
    <w:p w14:paraId="5C36CFC1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EDE18AE" wp14:editId="5965C21F">
            <wp:extent cx="5194300" cy="165100"/>
            <wp:effectExtent l="0" t="0" r="0" b="0"/>
            <wp:docPr id="1073741826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fbeelding" descr="Afbeeldi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DCD03F8" w14:textId="3351FA76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7.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Na betaling worden de bestelde e-tickets per e-mail verzonden. De e-tickets zijn de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toegangskaarten voor dit specifieke park. De geldigheidsdatum staat vermeld op het e-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ticket. Op de toegangskaarten zijn de voorwaarden, zoals vermeld op het e-ticket, van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toepassing. Het e-ticket dient getoond te worden bij de entree van het park. Elk e-ticket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bevat een unieke barcode die </w:t>
      </w:r>
      <w:proofErr w:type="spellStart"/>
      <w:r>
        <w:rPr>
          <w:rFonts w:ascii="Arial" w:hAnsi="Arial"/>
          <w:lang w:val="fr-FR"/>
        </w:rPr>
        <w:t>éé</w:t>
      </w:r>
      <w:r>
        <w:rPr>
          <w:rFonts w:ascii="Arial" w:hAnsi="Arial"/>
        </w:rPr>
        <w:t>nmalig</w:t>
      </w:r>
      <w:proofErr w:type="spellEnd"/>
      <w:r>
        <w:rPr>
          <w:rFonts w:ascii="Arial" w:hAnsi="Arial"/>
        </w:rPr>
        <w:t xml:space="preserve"> geldig is. </w:t>
      </w:r>
    </w:p>
    <w:p w14:paraId="7D1E074C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FD5034B" wp14:editId="19EC1A88">
            <wp:extent cx="4457700" cy="165100"/>
            <wp:effectExtent l="0" t="0" r="0" b="0"/>
            <wp:docPr id="1073741827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fbeelding" descr="Afbeeldi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0AF662" w14:textId="6B02577B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8.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Ontvangen e-tickets kunnen niet worden geretourneerd of worden ingewisseld. E-tickets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worden </w:t>
      </w:r>
      <w:proofErr w:type="spellStart"/>
      <w:r>
        <w:rPr>
          <w:rFonts w:ascii="Arial" w:hAnsi="Arial"/>
          <w:lang w:val="fr-FR"/>
        </w:rPr>
        <w:t>éé</w:t>
      </w:r>
      <w:r>
        <w:rPr>
          <w:rFonts w:ascii="Arial" w:hAnsi="Arial"/>
        </w:rPr>
        <w:t>nmalig</w:t>
      </w:r>
      <w:proofErr w:type="spellEnd"/>
      <w:r>
        <w:rPr>
          <w:rFonts w:ascii="Arial" w:hAnsi="Arial"/>
        </w:rPr>
        <w:t xml:space="preserve"> verstuurd. Met het plaatsen van de bestelling vervalt het herroepingsrecht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en kan de bestelling niet meer geretourneerd worden. </w:t>
      </w:r>
    </w:p>
    <w:p w14:paraId="339AC62C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1C2956C" wp14:editId="70EB04AE">
            <wp:extent cx="5321300" cy="165100"/>
            <wp:effectExtent l="0" t="0" r="0" b="0"/>
            <wp:docPr id="1073741828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fbeelding" descr="Afbeeldi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B16524" w14:textId="53E308FC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9.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PV NH en Efteling garanderen geen beschikbaarheid van het attractiepark gedurende de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gehele actieperiode. </w:t>
      </w:r>
    </w:p>
    <w:p w14:paraId="57820A24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31F8D1D" wp14:editId="6C75356C">
            <wp:extent cx="4902200" cy="165100"/>
            <wp:effectExtent l="0" t="0" r="0" b="0"/>
            <wp:docPr id="1073741829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fbeelding" descr="Afbeeldi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CBEEC8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10.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Voor vragen die betrekking hebben op de Actie, de uitgifte van de toegangskaarten, het </w:t>
      </w:r>
    </w:p>
    <w:p w14:paraId="5494311E" w14:textId="47DC9CC3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hAnsi="Arial"/>
        </w:rPr>
        <w:t>bestelproces</w:t>
      </w:r>
      <w:proofErr w:type="gramEnd"/>
      <w:r>
        <w:rPr>
          <w:rFonts w:ascii="Arial" w:hAnsi="Arial"/>
        </w:rPr>
        <w:t xml:space="preserve"> of andere zaken die direct betrekking hebben op deze Actie kan er contact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opgenomen worden met een van de contactpersonen of het bestuur van PV NH. </w:t>
      </w:r>
    </w:p>
    <w:p w14:paraId="542D2A28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78F70A9" wp14:editId="04E2010E">
            <wp:extent cx="5257800" cy="165100"/>
            <wp:effectExtent l="0" t="0" r="0" b="0"/>
            <wp:docPr id="1073741830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Afbeelding" descr="Afbeeldi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B72DB3" w14:textId="6A216C7D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11.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Deze Actie is een zelfstandige promotie en is zodoende op geen enkele manier verbonden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met andere promoties van PV NH of Efteling. De verkregen korting van deze Actie is dan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ook niet geldig in combinatie met andere kortingsconstructies.</w:t>
      </w:r>
    </w:p>
    <w:p w14:paraId="05611ED2" w14:textId="77777777" w:rsidR="008E443C" w:rsidRDefault="008E443C">
      <w:pPr>
        <w:pStyle w:val="Hoofdtekst"/>
        <w:rPr>
          <w:rFonts w:ascii="Arial" w:eastAsia="Arial" w:hAnsi="Arial" w:cs="Arial"/>
        </w:rPr>
      </w:pPr>
    </w:p>
    <w:p w14:paraId="79E81C40" w14:textId="11C1FF4F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12.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PV NH of Efteling zijn gerechtigd naar eigen inzicht en zonder voorafgaande kennisgeving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deze actievoorwaarden gedurende de looptijd van deze Actie te wijzigen of aan te passen,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dan wel zonder opgave van reden deze Actie te staken, te wijzigen of aan te passen indien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omstandigheden dit met zich meebrengen, zonder dat PV NH of Efteling daardoor op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enigerlei wijze tot vergoeding van schade gehouden zijn jegens de deelnemers. </w:t>
      </w:r>
    </w:p>
    <w:p w14:paraId="5890CBC5" w14:textId="2A1C9E89" w:rsidR="008E443C" w:rsidRDefault="00E20C62" w:rsidP="00C52EB1">
      <w:pPr>
        <w:pStyle w:val="Hoofdtekst"/>
        <w:ind w:right="-2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Wijziging of aanpassing van de actievoorwaarden en staking, wijziging of aanpassing van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 Actie, zal door PV NH of Efteling bekendgemaakt worden via de daartoe </w:t>
      </w:r>
      <w:proofErr w:type="spellStart"/>
      <w:r>
        <w:rPr>
          <w:rFonts w:ascii="Arial" w:hAnsi="Arial"/>
        </w:rPr>
        <w:t>geë</w:t>
      </w:r>
      <w:r>
        <w:rPr>
          <w:rFonts w:ascii="Arial" w:hAnsi="Arial"/>
          <w:lang w:val="de-DE"/>
        </w:rPr>
        <w:t>igende</w:t>
      </w:r>
      <w:proofErr w:type="spellEnd"/>
      <w:r w:rsidR="00C52EB1"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 xml:space="preserve">weg. </w:t>
      </w:r>
    </w:p>
    <w:p w14:paraId="45E61C9B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D4F1AA6" wp14:editId="0EBE44B9">
            <wp:extent cx="5562600" cy="165100"/>
            <wp:effectExtent l="0" t="0" r="0" b="0"/>
            <wp:docPr id="1073741831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Afbeelding" descr="Afbeeldi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E4508F" w14:textId="26FAAE6F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 xml:space="preserve">13.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Deze actievoorwaarden prevaleren boven alle andere voorwaarden of verklaringen van om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het even welke andere actiematerialen of publiciteit rond de Actie. </w:t>
      </w:r>
    </w:p>
    <w:p w14:paraId="7CF34727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45F2EC5" wp14:editId="429212EF">
            <wp:extent cx="5334000" cy="165100"/>
            <wp:effectExtent l="0" t="0" r="0" b="0"/>
            <wp:docPr id="1073741832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fbeelding" descr="Afbeeldi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FD8EC4" w14:textId="53127718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hAnsi="Arial"/>
        </w:rPr>
        <w:t>1</w:t>
      </w:r>
      <w:r w:rsidRPr="00C52EB1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PV NH is gerechtigd de door aanvrager opgegeven gegevens op juistheid te (laten)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controleren. Het verstrekken van onjuiste of onvolledige gegevens kan </w:t>
      </w:r>
      <w:proofErr w:type="gramStart"/>
      <w:r>
        <w:rPr>
          <w:rFonts w:ascii="Arial" w:hAnsi="Arial"/>
        </w:rPr>
        <w:t>er toe</w:t>
      </w:r>
      <w:proofErr w:type="gramEnd"/>
      <w:r>
        <w:rPr>
          <w:rFonts w:ascii="Arial" w:hAnsi="Arial"/>
        </w:rPr>
        <w:t xml:space="preserve"> leiden dat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geen overeenkomst tot stand komt en/of dat het e-ticket niet wordt verstuurd. </w:t>
      </w:r>
    </w:p>
    <w:p w14:paraId="695AC8BF" w14:textId="77777777" w:rsidR="008E443C" w:rsidRDefault="00E20C62">
      <w:pPr>
        <w:pStyle w:val="Hoofdteks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ED2CB8" wp14:editId="3DD97D23">
            <wp:extent cx="5422900" cy="165100"/>
            <wp:effectExtent l="0" t="0" r="0" b="0"/>
            <wp:docPr id="1073741833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Afbeelding" descr="Afbeeldi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D43588" w14:textId="066FBD99" w:rsidR="008E443C" w:rsidRDefault="00E20C62">
      <w:pPr>
        <w:pStyle w:val="Hoofdtekst"/>
      </w:pPr>
      <w:r>
        <w:rPr>
          <w:rFonts w:ascii="Arial" w:hAnsi="Arial"/>
        </w:rPr>
        <w:t xml:space="preserve">15.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Bezoek van Efteling geschiedt geheel op eigen risico. PV NH is niet verantwoordelijk voor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enige vorm van schade aan of verlies van eigendommen of opgelopen letsel. </w:t>
      </w:r>
    </w:p>
    <w:sectPr w:rsidR="008E443C"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9644" w14:textId="77777777" w:rsidR="00504CCA" w:rsidRDefault="00504CCA">
      <w:r>
        <w:separator/>
      </w:r>
    </w:p>
  </w:endnote>
  <w:endnote w:type="continuationSeparator" w:id="0">
    <w:p w14:paraId="1730E28D" w14:textId="77777777" w:rsidR="00504CCA" w:rsidRDefault="0050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4676" w14:textId="3B4FD299" w:rsidR="008E443C" w:rsidRDefault="00E20C62">
    <w:pPr>
      <w:pStyle w:val="Kop-envoettekst"/>
      <w:tabs>
        <w:tab w:val="clear" w:pos="9020"/>
        <w:tab w:val="center" w:pos="4819"/>
        <w:tab w:val="right" w:pos="9638"/>
      </w:tabs>
    </w:pPr>
    <w:r>
      <w:tab/>
    </w:r>
    <w:r>
      <w:rPr>
        <w:lang w:val="en-US"/>
      </w:rPr>
      <w:t>PVNH 202</w:t>
    </w:r>
    <w:r w:rsidR="000F2422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26DE" w14:textId="77777777" w:rsidR="00504CCA" w:rsidRDefault="00504CCA">
      <w:r>
        <w:separator/>
      </w:r>
    </w:p>
  </w:footnote>
  <w:footnote w:type="continuationSeparator" w:id="0">
    <w:p w14:paraId="42657ACD" w14:textId="77777777" w:rsidR="00504CCA" w:rsidRDefault="0050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3C"/>
    <w:rsid w:val="000F2422"/>
    <w:rsid w:val="003456DC"/>
    <w:rsid w:val="003D3B28"/>
    <w:rsid w:val="00504CCA"/>
    <w:rsid w:val="008E443C"/>
    <w:rsid w:val="00C52EB1"/>
    <w:rsid w:val="00CE46A3"/>
    <w:rsid w:val="00E20C62"/>
    <w:rsid w:val="00E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D886F"/>
  <w15:docId w15:val="{16C97622-A03A-9241-8980-28D43E3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0F24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242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0F24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24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7354C9-972E-414B-9D05-4881E2D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Vos</cp:lastModifiedBy>
  <cp:revision>3</cp:revision>
  <dcterms:created xsi:type="dcterms:W3CDTF">2024-01-11T14:18:00Z</dcterms:created>
  <dcterms:modified xsi:type="dcterms:W3CDTF">2024-01-11T14:20:00Z</dcterms:modified>
</cp:coreProperties>
</file>